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744A" w14:textId="437C022D" w:rsidR="000349AD" w:rsidRPr="00A1607D" w:rsidRDefault="000349AD" w:rsidP="000349AD">
      <w:pPr>
        <w:tabs>
          <w:tab w:val="left" w:pos="1260"/>
          <w:tab w:val="right" w:pos="9072"/>
        </w:tabs>
        <w:spacing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A1607D">
        <w:rPr>
          <w:rFonts w:ascii="Arial" w:hAnsi="Arial" w:cs="Arial"/>
          <w:bCs/>
          <w:i/>
          <w:sz w:val="18"/>
          <w:szCs w:val="18"/>
        </w:rPr>
        <w:t>Załącznik nr 3.</w:t>
      </w:r>
      <w:r>
        <w:rPr>
          <w:rFonts w:ascii="Arial" w:hAnsi="Arial" w:cs="Arial"/>
          <w:bCs/>
          <w:i/>
          <w:sz w:val="18"/>
          <w:szCs w:val="18"/>
        </w:rPr>
        <w:t>4</w:t>
      </w:r>
      <w:r w:rsidRPr="00A1607D">
        <w:rPr>
          <w:rFonts w:ascii="Arial" w:hAnsi="Arial" w:cs="Arial"/>
          <w:bCs/>
          <w:i/>
          <w:sz w:val="18"/>
          <w:szCs w:val="18"/>
        </w:rPr>
        <w:t xml:space="preserve"> do SWZ</w:t>
      </w:r>
    </w:p>
    <w:p w14:paraId="2483E093" w14:textId="77777777" w:rsidR="000349AD" w:rsidRDefault="000349AD" w:rsidP="000349AD">
      <w:pPr>
        <w:pStyle w:val="NormalnyWeb"/>
        <w:spacing w:before="0" w:after="0"/>
        <w:jc w:val="right"/>
        <w:rPr>
          <w:rFonts w:ascii="Arial" w:hAnsi="Arial" w:cs="Arial"/>
          <w:b/>
          <w:i/>
          <w:sz w:val="18"/>
          <w:szCs w:val="18"/>
        </w:rPr>
      </w:pPr>
      <w:r w:rsidRPr="00A1607D">
        <w:rPr>
          <w:rFonts w:ascii="Arial" w:hAnsi="Arial" w:cs="Arial"/>
          <w:i/>
          <w:sz w:val="18"/>
          <w:szCs w:val="18"/>
        </w:rPr>
        <w:t xml:space="preserve">postępowanie </w:t>
      </w:r>
      <w:r w:rsidRPr="00A1607D">
        <w:rPr>
          <w:rFonts w:ascii="Arial" w:hAnsi="Arial" w:cs="Arial"/>
          <w:b/>
          <w:i/>
          <w:sz w:val="18"/>
          <w:szCs w:val="18"/>
        </w:rPr>
        <w:t>SZP/243-</w:t>
      </w:r>
      <w:r>
        <w:rPr>
          <w:rFonts w:ascii="Arial" w:hAnsi="Arial" w:cs="Arial"/>
          <w:b/>
          <w:i/>
          <w:sz w:val="18"/>
          <w:szCs w:val="18"/>
        </w:rPr>
        <w:t>28</w:t>
      </w:r>
      <w:r w:rsidRPr="00A1607D">
        <w:rPr>
          <w:rFonts w:ascii="Arial" w:hAnsi="Arial" w:cs="Arial"/>
          <w:b/>
          <w:i/>
          <w:sz w:val="18"/>
          <w:szCs w:val="18"/>
        </w:rPr>
        <w:t>/202</w:t>
      </w:r>
      <w:r>
        <w:rPr>
          <w:rFonts w:ascii="Arial" w:hAnsi="Arial" w:cs="Arial"/>
          <w:b/>
          <w:i/>
          <w:sz w:val="18"/>
          <w:szCs w:val="18"/>
        </w:rPr>
        <w:t>6</w:t>
      </w:r>
    </w:p>
    <w:p w14:paraId="79FC4406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DCA8254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1B0459AB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ABD500B" w14:textId="784205E5" w:rsidR="009A1090" w:rsidRPr="000349AD" w:rsidRDefault="009A1090" w:rsidP="000349AD">
      <w:pPr>
        <w:pStyle w:val="NormalnyWeb"/>
        <w:spacing w:before="0" w:after="0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0349AD">
        <w:rPr>
          <w:rFonts w:ascii="Arial" w:hAnsi="Arial" w:cs="Arial"/>
          <w:color w:val="000000"/>
          <w:sz w:val="20"/>
          <w:szCs w:val="20"/>
        </w:rPr>
        <w:t>I. Nazwa urządzenia</w:t>
      </w:r>
      <w:r w:rsidR="00EB76CC" w:rsidRPr="000349AD">
        <w:rPr>
          <w:rFonts w:ascii="Arial" w:hAnsi="Arial" w:cs="Arial"/>
          <w:color w:val="000000"/>
          <w:sz w:val="20"/>
          <w:szCs w:val="20"/>
        </w:rPr>
        <w:t>:</w:t>
      </w:r>
      <w:r w:rsidR="000349AD" w:rsidRPr="000349AD">
        <w:rPr>
          <w:rFonts w:ascii="Arial" w:hAnsi="Arial" w:cs="Arial"/>
          <w:color w:val="000000"/>
          <w:sz w:val="20"/>
          <w:szCs w:val="20"/>
        </w:rPr>
        <w:t xml:space="preserve"> </w:t>
      </w:r>
      <w:r w:rsidR="00EB76CC" w:rsidRPr="000349AD">
        <w:rPr>
          <w:rFonts w:ascii="Arial" w:hAnsi="Arial" w:cs="Arial"/>
          <w:b/>
          <w:bCs/>
          <w:color w:val="000000"/>
          <w:sz w:val="20"/>
          <w:szCs w:val="20"/>
        </w:rPr>
        <w:t>DEFIBRYLATOR – 1 sztuka</w:t>
      </w:r>
      <w:r w:rsidR="000349AD" w:rsidRPr="000349A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B76CC" w:rsidRPr="000349AD">
        <w:rPr>
          <w:rFonts w:ascii="Arial" w:hAnsi="Arial" w:cs="Arial"/>
          <w:bCs/>
          <w:color w:val="000000"/>
          <w:sz w:val="20"/>
          <w:szCs w:val="20"/>
        </w:rPr>
        <w:t>dla Katedry Nauk Przedklinicznych, Farmakologii i Diagnostyki Medycznej.</w:t>
      </w:r>
    </w:p>
    <w:p w14:paraId="706DC0DF" w14:textId="3B5B8CC9" w:rsidR="009A1090" w:rsidRPr="000349AD" w:rsidRDefault="009A1090" w:rsidP="000349AD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0349AD"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EB76CC" w:rsidRPr="000349AD">
        <w:rPr>
          <w:rFonts w:ascii="Arial" w:hAnsi="Arial" w:cs="Arial"/>
          <w:bCs/>
          <w:color w:val="000000"/>
          <w:sz w:val="20"/>
          <w:szCs w:val="20"/>
        </w:rPr>
        <w:t>Defibrylator działający w trybie ręcznym oraz półautomatycznym AED przeznaczony do terapii pacjentów w różnym wieku.</w:t>
      </w:r>
    </w:p>
    <w:p w14:paraId="3D8D2D63" w14:textId="77777777" w:rsidR="009A1090" w:rsidRPr="000349AD" w:rsidRDefault="009A1090" w:rsidP="000349AD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0349AD"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84A52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C2D682A" w14:textId="77777777" w:rsidR="009A1090" w:rsidRDefault="00AB464F" w:rsidP="000349A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5931BD3C" w14:textId="77777777" w:rsidR="00EB76CC" w:rsidRPr="00EB76CC" w:rsidRDefault="00EB76CC" w:rsidP="0060698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4359889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Zintegrowane łyżki dla dorosłych i dzieci – możliwość szybkiego przełączenia trybu pracy dorosły/dziecko (dedykowany przycisk lub przełącznik, bez konieczności otwierania menu ustawień).</w:t>
            </w:r>
          </w:p>
          <w:p w14:paraId="7729B5A1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Prezentacja danych na ekranie kolorowym LCD TFT o przekątnej min. 7 cali, rozdzielczość min. 800x480 pikseli. Prezentacja na ekranie 3 krzywych. </w:t>
            </w:r>
          </w:p>
          <w:p w14:paraId="1629D6FB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Prędkość kreślenia krzywych dla EKG i SpO2 min. 25 mm/s</w:t>
            </w:r>
          </w:p>
          <w:p w14:paraId="5E290777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Czas obserwacji krzywej na ekranie min. 6,5s</w:t>
            </w:r>
          </w:p>
          <w:p w14:paraId="6710477B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Min. 20 poziomów energii wyładowania w zakresie od 1 do 200J, ograniczenie energii wyładowania do 50 J przy defibrylacji wewnętrznej.</w:t>
            </w:r>
          </w:p>
          <w:p w14:paraId="76931F0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Czas ładowania do energii 150 J &lt; 5 sekund, czas ładowania do maksymalnej energii (200 J) &lt; 6 sekund.</w:t>
            </w:r>
          </w:p>
          <w:p w14:paraId="051B7970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Dwufazowy kształt fali wyładowania – zapewniający wysoką skuteczność defibrylacji przy obniżonej (oszczędzającej pacjenta) energii wyładowania. System dopasowania impulsu defibrylacji w zależności od impedancji ciała pacjenta.</w:t>
            </w:r>
          </w:p>
          <w:p w14:paraId="0A0E8240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Zakres impedancji pacjenta dla defibrylacji zewnętrznej: 25-250 Ohmów, dla defibrylacji wewnętrznej 15-250 Ohmów.</w:t>
            </w:r>
          </w:p>
          <w:p w14:paraId="69A78C71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9.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defibrylacji za pomocą łyżek zewnętrznych, wewnętrznych (na otwartym sercu) i elektrod jednorazowych.</w:t>
            </w:r>
          </w:p>
          <w:p w14:paraId="5BC3B7EC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Ustawianie poziomów energii przy pomocy dedykowanego pokrętła na płycie czołowej (przedniej) defibrylatora wraz z przypisanymi i nadrukowanymi wartościami energii dla każdej zmiany.</w:t>
            </w:r>
          </w:p>
          <w:p w14:paraId="7E73AFA6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11.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Przycisk ładowania oraz wyładowania impulsu defibracyjnego na płycie czołowej oraz łyżkach zewnętrznych.</w:t>
            </w:r>
          </w:p>
          <w:p w14:paraId="3726681E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zmiany wybranej energii na mniejszą lub większą za pomocą pokrętła po naładowaniu defibrylatora, a przed defibrylacją. Brak konieczności anulowania lub wyładowania defibrylatora.</w:t>
            </w:r>
          </w:p>
          <w:p w14:paraId="577527A1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13.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Przyciski na płycie czołowej defibrylatora podpisane polskimi nazwami.</w:t>
            </w:r>
          </w:p>
          <w:p w14:paraId="447E386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14.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Automatyczne rozładowanie energii w przypadku niewykonania defibrylacji – możliwość zaprogramowania czasu do rozładowania (30, 60 i 90 sekund).</w:t>
            </w:r>
          </w:p>
          <w:p w14:paraId="3947D836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15.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Czytelna sygnalizacja sprawności/niesprawności urządzenia na panelu czołowym w formie wyświetlacza, widoczna nawet przy wyłączonym urządzeniu. W przypadku wykrycia usterki dodatkowa sygnalizacja dźwiękowa.</w:t>
            </w:r>
          </w:p>
          <w:p w14:paraId="143E59F3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16.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Na łyżkach zewnętrznych wbudowany kilkustopniowy kolorowy wskaźnik jakości kontaktu z pacjentem.</w:t>
            </w:r>
          </w:p>
          <w:p w14:paraId="370D79F2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17.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Konfigurowalny czas wstrzymania alarmu: 1, 2, 3, 5, 10 min lub nieokreślny czas.</w:t>
            </w:r>
          </w:p>
          <w:p w14:paraId="1B0C1B5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18.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Głośność alarmów konfigurowalna – min. 5 poziomów.</w:t>
            </w:r>
          </w:p>
          <w:p w14:paraId="3A82D8EA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19.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Głośność poleceń konfigurowalna – min. 5 poziomów.</w:t>
            </w:r>
          </w:p>
          <w:p w14:paraId="48C854D6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20.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zmiany koloru krzywych na ekranie – min. 7 kolorów.</w:t>
            </w:r>
          </w:p>
          <w:p w14:paraId="486B68B0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21.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wykonania kardiowersji za pomocą: </w:t>
            </w:r>
          </w:p>
          <w:p w14:paraId="5B9C04B3" w14:textId="77777777" w:rsidR="00EB76CC" w:rsidRPr="00EB76CC" w:rsidRDefault="00EB76CC" w:rsidP="00E031A3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 wielofunkcyjnych elektrod podłączonych do defibrylatora</w:t>
            </w:r>
          </w:p>
          <w:p w14:paraId="0B6D1BED" w14:textId="77777777" w:rsidR="00EB76CC" w:rsidRPr="00EB76CC" w:rsidRDefault="00EB76CC" w:rsidP="00E031A3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 wielofunkcyjnych elektrod lub łyżek zewnętrznych oraz 3/5 odprowadzeniowych elektrod monitorujących. </w:t>
            </w:r>
          </w:p>
          <w:p w14:paraId="73D4FEDA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22.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konfiguracji czy defibrylator po wykonanej kardiowersji ma pozostać w trybie kardiowersji lub przejść samoistnie w tryb defibrylacji.</w:t>
            </w:r>
          </w:p>
          <w:p w14:paraId="4D41F465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23.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Defibrylacja synchroniczna: maksymalny czas od chwili wykrycia fali R do chwili wyładowania impulsu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defibrylacyjnego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do 25 ms.</w:t>
            </w:r>
          </w:p>
          <w:p w14:paraId="7649A2A0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24.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Komendy głosowe oraz komunikaty na ekranie prowadzące proces reanimacji w trybie AED - w polskiej wersji językowej, zgodne z aktualnymi wytycznymi ERC/PRC.</w:t>
            </w:r>
          </w:p>
          <w:p w14:paraId="01F0CF76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25.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Przycisk do przełączania z trybu dla dorosłych na tryb dziecięcy z automatyczną zmianą limitów granic alarmowych we wszystkich trybach oraz zmianą poziomu energii wyładowania w trybie AED.</w:t>
            </w:r>
          </w:p>
          <w:p w14:paraId="0E5394B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26.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 trybie AED - programowane przez użytkownika wartości energii dla 1, 2 i 3 defibrylacji z energią do wyboru 150, 170, 200 J dla osoby dorosłej oraz 50J dla dzieci i niemowląt.</w:t>
            </w:r>
          </w:p>
          <w:p w14:paraId="377E23AE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27.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Analiza EKG oceniająca EKG pacjenta oraz jakość sygnału w celu określania czy defibrylacja jest wskazana oraz impedancję styku elektrod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defibrylacyjnych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.  </w:t>
            </w:r>
          </w:p>
          <w:p w14:paraId="7D2B8ED8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28.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Wyświetlanie wskaźnika kontaktu ze skórą pacjenta w formie graficznej reprezentacji jakości kontaktu elektrod wielofunkcyjnych przy użyciu min. 3 kolorów. Kontrola w formie komunikatów dźwiękowych jakości przylegania elektrod do pacjenta. </w:t>
            </w:r>
          </w:p>
          <w:p w14:paraId="0B13DCF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29.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 trybie AED możliwość wyświetlania krzywej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pletyzmograficznej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lub krzywej EtCO2. Monitorowanie SpO2 oraz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AwRR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1411E51A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30.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 trybie AED wyświetlanie wartości oraz progów alarmowych dla min. HR, SpO2, Tętna, EtCO2,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AwRR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0D8ECE58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31.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Algorytm analizy pozwalający uniknąć defibrylacji przy rytmach, którym najczęściej 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towarzyszy obecność tętna lub rytmach, przy których defibrylacja nie przyniosłaby korzyści.</w:t>
            </w:r>
          </w:p>
          <w:p w14:paraId="3A8ECCC7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32.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Monitorowanie EKG pacjenta za pomocą 3 lub 7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odprowadzeń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 Wyposażenie: przewód EKG 3 odprowadzeniowy.</w:t>
            </w:r>
          </w:p>
          <w:p w14:paraId="1352BAB9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33.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Pomiar częstości akcji serca we wszystkich trybach defibrylatora w zakresie min. 16 – 300 uderzeń na minutę dla osoby dorosłej oraz min. 16-350 uderzeń na minutę dla dziecka/niemowlęcia.</w:t>
            </w:r>
          </w:p>
          <w:p w14:paraId="67D2092C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34.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Wybór odprowadzenia z: elektrod EKG, łyżek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defibrylacyjnych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lub jednorazowych elektrod do defibrylacji stymulacji z czytelną sygnalizacją braku kontaktu.</w:t>
            </w:r>
          </w:p>
          <w:p w14:paraId="7FB6BF23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35.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Wzmocnienie sygnału EKG. Regulacja ręczna: 1/4x, 1/2x, 1x, 2x, 4x i automatyczna.</w:t>
            </w:r>
          </w:p>
          <w:p w14:paraId="20CF9FF9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36.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Układ monitorujący zabezpieczony przed impulsem defibrylatora – CF.</w:t>
            </w:r>
          </w:p>
          <w:p w14:paraId="5838C97B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37.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CMRR dla sygnału EKG: min. 105dB.</w:t>
            </w:r>
          </w:p>
          <w:p w14:paraId="15964C1A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38.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Automatyczne wykrywanie zaburzeń rytmu zagrażających życiu (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asystolia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migotanie komór, bradykardia, tachykardia).</w:t>
            </w:r>
          </w:p>
          <w:p w14:paraId="41F241C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39.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Złącze - wejście synchronizujące sygnał EKG z kardiomonitora.</w:t>
            </w:r>
          </w:p>
          <w:p w14:paraId="05D37D2B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40.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Stymulacja: tryb pracy: stały oraz na żądanie.</w:t>
            </w:r>
          </w:p>
          <w:p w14:paraId="1D757B5E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41.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Natężenie prądu stymulacji min. od 10mA do 200mA ze skokiem co 5mA.</w:t>
            </w:r>
          </w:p>
          <w:p w14:paraId="3F0A8716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42.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Czas trwania impulsu: od wyboru przez użytkownika 20 i 40 ms.</w:t>
            </w:r>
          </w:p>
          <w:p w14:paraId="11ED2AD7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43.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Częstość: od 30 </w:t>
            </w:r>
            <w:proofErr w:type="spellStart"/>
            <w:proofErr w:type="gram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imp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./</w:t>
            </w:r>
            <w:proofErr w:type="gram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min do 180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imp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./min ze skokiem co 10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imp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./min.</w:t>
            </w:r>
          </w:p>
          <w:p w14:paraId="52913765" w14:textId="1DDB24C5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44.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Wyświetlanie na ekranie defibrylatora komunikatów</w:t>
            </w:r>
            <w:r w:rsidR="00BB770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(następnych kroków) niezbędnych do wykonania stymulacji pacjenta.</w:t>
            </w:r>
          </w:p>
          <w:p w14:paraId="28070DDC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45.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 komplecie elektrody jednorazowe do defibrylacji – 1szt.</w:t>
            </w:r>
          </w:p>
          <w:p w14:paraId="1C7B9213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Pomiar saturacji pacjenta – SpO2 – możliwość rozbudowy</w:t>
            </w:r>
          </w:p>
          <w:p w14:paraId="4B9FADAE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46.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Technologia pomiaru SpO2 odporna na zakłócenia związane z ruchem.</w:t>
            </w:r>
          </w:p>
          <w:p w14:paraId="47D6D0B1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47.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Zakres pomiarowy saturacji: 0-100% z rozdzielczością 1%.</w:t>
            </w:r>
          </w:p>
          <w:p w14:paraId="1710E008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48.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Zakres pomiarowy częstości tętna: 30-300 uderzeń na minutę z rozdzielczością 1 uderzenie na minutę.</w:t>
            </w:r>
          </w:p>
          <w:p w14:paraId="7D6F628D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49.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stosowania sensorów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Nellcor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lub FAST.</w:t>
            </w:r>
          </w:p>
          <w:p w14:paraId="3524BEA6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50.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Wyposażenie defibrylatora: czujnik saturacji dla dorosłych – 1 szt.</w:t>
            </w:r>
          </w:p>
          <w:p w14:paraId="5DB2B0DB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B37B77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Pomiar ciśnienia nieinwazyjnego – NIBP – możliwość rozbudowy</w:t>
            </w:r>
          </w:p>
          <w:p w14:paraId="1387593B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51.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Tryby pracy: automatyczny i ręczny.</w:t>
            </w:r>
          </w:p>
          <w:p w14:paraId="4A76FAF5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52.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Pomiar nieinwazyjny ciśnienia krwi (NIBP) metodą oscylometryczną. </w:t>
            </w:r>
          </w:p>
          <w:p w14:paraId="518670A1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53.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Możliwość </w:t>
            </w:r>
            <w:proofErr w:type="gram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ustawienia  pomiaru</w:t>
            </w:r>
            <w:proofErr w:type="gram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w czasie o zakresie powtarzania od 1 do 120 minut. Odstępy czasu: 1, 2,5, 5, 10, 15, 30, 60, 120 minut.</w:t>
            </w:r>
          </w:p>
          <w:p w14:paraId="2D9BB259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54.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Wyposażenie defibrylatora: przewód łączący – 1 szt., mankiet dla osoby dorosłej - 1 szt.</w:t>
            </w:r>
          </w:p>
          <w:p w14:paraId="61E78F20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Monitorowanie dwutlenku węgla – EtCO2 – możliwość rozbudowy</w:t>
            </w:r>
          </w:p>
          <w:p w14:paraId="0B6AB4F1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55.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Pomiar EtCO2 w technologii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Respironics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lub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Microstream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17AC2DC3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56.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stosowania czujnika do pomiaru w strumieniu głównym i/lub bocznym</w:t>
            </w:r>
          </w:p>
          <w:p w14:paraId="43644BC2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57.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Pomiar EtCO2 oraz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AwRR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wraz z funkcja alarmów.</w:t>
            </w:r>
          </w:p>
          <w:p w14:paraId="79BB3AF9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58.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Zakres pomiaru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AwRR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min. 0-150 o/min</w:t>
            </w:r>
          </w:p>
          <w:p w14:paraId="1ED25912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59.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Rozdzielczość pomiaru 1 o/min</w:t>
            </w:r>
          </w:p>
          <w:p w14:paraId="06AFCFB3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60.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Zakres pomiaru EtCO2 min. 0 – 150mmHg</w:t>
            </w:r>
          </w:p>
          <w:p w14:paraId="21BFB66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61.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Rozdzielczość pomiaru 1 mmHg</w:t>
            </w:r>
          </w:p>
          <w:p w14:paraId="52C680D6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62.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Czas zwłoki alarmu: dla czujnika w strumieniu głównym max. 5 sekund, dla czujnika w strumieniu bocznym max. 8 sekund</w:t>
            </w:r>
          </w:p>
          <w:p w14:paraId="24497AA5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63.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Zerowanie czujnika CO2 za pomocą dedykowanego na przycisku programowego.</w:t>
            </w:r>
          </w:p>
          <w:p w14:paraId="31F2CAC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64.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Drukarka</w:t>
            </w:r>
          </w:p>
          <w:p w14:paraId="4A5B29E3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-Rejestrator termiczny z boku urządzenia – szerokość zapisu min. 50 mm. Prędkość 25 mm/s.</w:t>
            </w:r>
          </w:p>
          <w:p w14:paraId="2662B645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-Przycisk drukowania uruchamia i zatrzymuje wydruk paska. Automatyczny wydruk w przypadku wykonania defibrylacji lub kardiowersji.</w:t>
            </w:r>
          </w:p>
          <w:p w14:paraId="33F72F83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-Możliwość wydruku opóźnionego tzn. obejmującego min. 10 sekund zapisu poprzedzającego moment uruchomienia wydruku.</w:t>
            </w:r>
          </w:p>
          <w:p w14:paraId="2CE68224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-Możliwość wydrukowania raportów </w:t>
            </w:r>
            <w:proofErr w:type="gram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min. :</w:t>
            </w:r>
            <w:proofErr w:type="gram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podsumowanie zdarzeń, trend funkcji życiowych, test funkcjonalny, konfiguracja, informacje o zdarzeniu.</w:t>
            </w:r>
          </w:p>
          <w:p w14:paraId="221B78D8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65.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Zasilanie</w:t>
            </w:r>
          </w:p>
          <w:p w14:paraId="12F7C12D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-Zintegrowane zasilanie sieciowo-akumulatorowe. Zasilacz i ładowarka akumulatorów fabrycznie wbudowane w defibrylator. Mechaniczna blokada zabezpieczająca przed przypadkowym wypadnięciem przewodu zasilającego.</w:t>
            </w:r>
          </w:p>
          <w:p w14:paraId="45BA927F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-Akumulatory bez efektu pamięci. Wskaźnik stanu akumulatorów na ekranie oraz bezpośrednio na akumulatorze. Sygnał alarmowy (wizualny i dźwiękowy) niskiego stanu naładowania. </w:t>
            </w:r>
          </w:p>
          <w:p w14:paraId="2192DFFD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-Typ akumulatora –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litowo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-jonowy lub 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litowo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-polimerowy o napięciu co najmniej 14,3V. Akumulator łatwo wymieniany w razie potrzeby bez udziału serwisu i bez konieczności użycia narzędzi.</w:t>
            </w:r>
          </w:p>
          <w:p w14:paraId="1AA7BC30" w14:textId="7B1E6038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-Czas pracy na akumulatorze: 2,5 godz. w przypadku monitorowania pacjenta EKG, SpO2, EtCO2, NIBP</w:t>
            </w:r>
            <w:r w:rsidR="00BB770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(co 15 min) a następnie 20 defibrylacji, a w przypadku defibrylacji min.100 wyładowań z energią 200J</w:t>
            </w:r>
          </w:p>
          <w:p w14:paraId="2FEB37A8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-Czas ładowani akumulatora do 100%: poniżej 3 godzin</w:t>
            </w:r>
          </w:p>
          <w:p w14:paraId="6DC3070A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66.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Temperatura pracy: min od 0 do +45ºC </w:t>
            </w:r>
          </w:p>
          <w:p w14:paraId="6DF1F0C2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67.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Temperatura przechowywania bez akumulatora: min. od -20 do + 70ºC.</w:t>
            </w:r>
          </w:p>
          <w:p w14:paraId="75AE327E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68.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Urządzenie odporne na kurz i zalania cieczą – klasa szczelności obudowy min. IP54 – zarówno podczas pracy na zasilaniu sieciowym jak i akumulatorowym.</w:t>
            </w:r>
          </w:p>
          <w:p w14:paraId="36D3FAE5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69.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Defibrylator odporny na upadek zgodnie z normą IEC 68-2-32 z min. 75 cm. lub równoważną.</w:t>
            </w:r>
          </w:p>
          <w:p w14:paraId="7D4CE50D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70.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zainstalowania defibrylatora na podstawie jezdnej.</w:t>
            </w:r>
          </w:p>
          <w:p w14:paraId="09FC16F7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71.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Uchwyt do zawieszenia na łóżku pacjenta (</w:t>
            </w:r>
            <w:proofErr w:type="spellStart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demontowalny</w:t>
            </w:r>
            <w:proofErr w:type="spellEnd"/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). Wbudowany uchwyt do przenoszenia.</w:t>
            </w:r>
          </w:p>
          <w:p w14:paraId="2709C34B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72.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Ciężar urządzenia do 7 kg z elektrodami zewnętrznymi i akumulatorem.</w:t>
            </w:r>
          </w:p>
          <w:p w14:paraId="3C95EB9D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73.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Automatyczny test sprawności defibrylatora z sygnalizacją dźwiękową i wizualną ewentualnego błędu.</w:t>
            </w:r>
          </w:p>
          <w:p w14:paraId="5E7CB7EE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74.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Krytyczne podzespoły urządzenia testowane automatycznie nie rzadziej niż co godzinę. Pełny test automatyczny nie rzadziej niż raz w tygodniu. </w:t>
            </w:r>
          </w:p>
          <w:p w14:paraId="71A913C1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75.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Historia testów automatycznych oraz ręcznych dostępna z zakresu roku wstecz.</w:t>
            </w:r>
          </w:p>
          <w:p w14:paraId="7E67BB56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76.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Możliwość eksportu i importu konfiguracji urządzenia oraz za pomocą dysku USB.</w:t>
            </w:r>
          </w:p>
          <w:p w14:paraId="6C8AC58E" w14:textId="77777777" w:rsidR="00EB76CC" w:rsidRPr="00EB76CC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77.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Polska wersja językowa – komunikaty ekranowe i głosowe, dokumentacja, opisy elementów sterujących.</w:t>
            </w:r>
          </w:p>
          <w:p w14:paraId="0D9DF46C" w14:textId="3AB04411" w:rsidR="00F745F9" w:rsidRPr="00700EEA" w:rsidRDefault="00EB76CC" w:rsidP="000349AD">
            <w:pPr>
              <w:shd w:val="clear" w:color="auto" w:fill="FFFFFF"/>
              <w:suppressAutoHyphens/>
              <w:spacing w:after="0" w:line="240" w:lineRule="auto"/>
              <w:ind w:left="285" w:hanging="29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78.</w:t>
            </w:r>
            <w:r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Autoryzowany serwis </w:t>
            </w:r>
            <w:r w:rsidR="00BB770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Wykonawcy</w:t>
            </w:r>
            <w:r w:rsidR="00BB770A" w:rsidRPr="00EB76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FB67A0C" w14:textId="77777777" w:rsidR="009A1090" w:rsidRPr="003A0319" w:rsidRDefault="009A1090" w:rsidP="00EB76CC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7512A7" w14:textId="7F10CAA5" w:rsidR="009A1090" w:rsidRDefault="00AB464F" w:rsidP="00EB76C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uje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następującymi parametrami:</w:t>
            </w:r>
          </w:p>
          <w:p w14:paraId="2459408D" w14:textId="77777777" w:rsidR="00AB464F" w:rsidRPr="00AB464F" w:rsidRDefault="00AB464F" w:rsidP="00EB76C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0E1753" w14:textId="77777777" w:rsidR="009A1090" w:rsidRPr="003A0319" w:rsidRDefault="009A1090" w:rsidP="00EB76C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AA1842D" w14:textId="77777777" w:rsidR="009A1090" w:rsidRPr="003A0319" w:rsidRDefault="009A1090" w:rsidP="00EB76C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1586E98" w14:textId="77777777" w:rsidR="009A1090" w:rsidRPr="003A0319" w:rsidRDefault="009A1090" w:rsidP="00EB76C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8977232" w14:textId="77777777" w:rsidR="009A1090" w:rsidRPr="003A0319" w:rsidRDefault="009A1090" w:rsidP="00EB76C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504ABC0" w14:textId="77777777" w:rsidR="009A1090" w:rsidRPr="003A0319" w:rsidRDefault="009A1090" w:rsidP="00EB76C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F3DB873" w14:textId="77777777" w:rsidR="009A1090" w:rsidRPr="003A0319" w:rsidRDefault="009A1090" w:rsidP="00EB76C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DD9C322" w14:textId="77777777" w:rsidR="009A1090" w:rsidRPr="00357BB6" w:rsidRDefault="009A1090" w:rsidP="00EB76CC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61FC166" w14:textId="77777777" w:rsidR="009A1090" w:rsidRDefault="009A1090" w:rsidP="00EB76CC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7B4B3BEB" w14:textId="77777777" w:rsidR="00357BB6" w:rsidRDefault="00357BB6" w:rsidP="00EB76CC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9A1090" w14:paraId="0B2411F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28D1FB0B" w:rsidR="009A1090" w:rsidRDefault="000349AD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77777777" w:rsidR="009A1090" w:rsidRPr="00112424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Inne wymagania:</w:t>
            </w:r>
          </w:p>
          <w:p w14:paraId="4C418690" w14:textId="698AC76B" w:rsidR="009A1090" w:rsidRPr="00112424" w:rsidRDefault="009A1090" w:rsidP="000349AD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112424">
              <w:rPr>
                <w:rFonts w:ascii="Arial" w:hAnsi="Arial"/>
                <w:color w:val="000000"/>
                <w:szCs w:val="18"/>
              </w:rPr>
              <w:t>1.</w:t>
            </w:r>
            <w:r w:rsidR="00F34DDF" w:rsidRPr="00112424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112424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="000349AD" w:rsidRPr="00112424">
              <w:rPr>
                <w:rStyle w:val="Uwydatnienie"/>
                <w:rFonts w:ascii="Arial" w:hAnsi="Arial"/>
                <w:szCs w:val="18"/>
              </w:rPr>
              <w:t xml:space="preserve"> </w:t>
            </w:r>
            <w:proofErr w:type="gramStart"/>
            <w:r w:rsidR="00C84A52" w:rsidRPr="00112424"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="00F34DDF" w:rsidRPr="00112424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112424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112424">
              <w:rPr>
                <w:rFonts w:ascii="Arial" w:hAnsi="Arial"/>
                <w:b/>
                <w:color w:val="000000"/>
                <w:szCs w:val="18"/>
              </w:rPr>
              <w:t>miesięcy</w:t>
            </w:r>
            <w:proofErr w:type="gramEnd"/>
            <w:r w:rsidRPr="00112424">
              <w:rPr>
                <w:rFonts w:ascii="Arial" w:hAnsi="Arial"/>
                <w:color w:val="000000"/>
                <w:szCs w:val="18"/>
              </w:rPr>
              <w:t xml:space="preserve"> oraz serwis gwarancyjny. </w:t>
            </w:r>
          </w:p>
          <w:p w14:paraId="08D41D81" w14:textId="77777777" w:rsidR="009A1090" w:rsidRPr="00112424" w:rsidRDefault="009A1090" w:rsidP="000349AD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112424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C7C9383" w14:textId="634670EB" w:rsidR="009A1090" w:rsidRPr="00112424" w:rsidRDefault="009A1090" w:rsidP="000349AD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112424">
              <w:rPr>
                <w:rFonts w:ascii="Arial" w:hAnsi="Arial"/>
                <w:color w:val="000000"/>
                <w:szCs w:val="18"/>
              </w:rPr>
              <w:t>3. Aparatura powinna zostać bezpiecznie</w:t>
            </w:r>
            <w:r w:rsidR="000819A9" w:rsidRPr="00112424">
              <w:rPr>
                <w:rFonts w:ascii="Arial" w:hAnsi="Arial"/>
                <w:color w:val="000000"/>
                <w:szCs w:val="18"/>
              </w:rPr>
              <w:t xml:space="preserve"> dostarczona oraz zainstalowana </w:t>
            </w:r>
            <w:r w:rsidR="00525797" w:rsidRPr="00112424">
              <w:rPr>
                <w:rFonts w:ascii="Arial" w:hAnsi="Arial"/>
                <w:color w:val="000000"/>
                <w:szCs w:val="18"/>
              </w:rPr>
              <w:t xml:space="preserve">i </w:t>
            </w:r>
            <w:proofErr w:type="gramStart"/>
            <w:r w:rsidR="00525797" w:rsidRPr="00112424">
              <w:rPr>
                <w:rFonts w:ascii="Arial" w:hAnsi="Arial"/>
                <w:color w:val="000000"/>
                <w:szCs w:val="18"/>
              </w:rPr>
              <w:t>uruchomiona</w:t>
            </w:r>
            <w:r w:rsidR="000819A9" w:rsidRPr="00112424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112424">
              <w:rPr>
                <w:rFonts w:ascii="Arial" w:hAnsi="Arial"/>
                <w:b/>
                <w:color w:val="000000"/>
                <w:szCs w:val="18"/>
              </w:rPr>
              <w:t xml:space="preserve"> w</w:t>
            </w:r>
            <w:proofErr w:type="gramEnd"/>
            <w:r w:rsidRPr="00112424">
              <w:rPr>
                <w:rFonts w:ascii="Arial" w:hAnsi="Arial"/>
                <w:b/>
                <w:color w:val="000000"/>
                <w:szCs w:val="18"/>
              </w:rPr>
              <w:t xml:space="preserve"> budynku</w:t>
            </w:r>
            <w:r w:rsidR="00C84A52" w:rsidRPr="00112424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EB76CC" w:rsidRPr="00112424">
              <w:rPr>
                <w:rFonts w:ascii="Arial" w:hAnsi="Arial"/>
                <w:b/>
                <w:color w:val="000000"/>
                <w:szCs w:val="18"/>
              </w:rPr>
              <w:t>T2</w:t>
            </w:r>
            <w:r w:rsidR="000819A9" w:rsidRPr="00112424">
              <w:rPr>
                <w:rFonts w:ascii="Arial" w:hAnsi="Arial"/>
                <w:b/>
                <w:color w:val="000000"/>
                <w:szCs w:val="18"/>
              </w:rPr>
              <w:t>,</w:t>
            </w:r>
            <w:r w:rsidR="000349AD" w:rsidRPr="00112424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EB76CC" w:rsidRPr="00112424">
              <w:rPr>
                <w:rFonts w:ascii="Arial" w:hAnsi="Arial"/>
                <w:b/>
                <w:color w:val="000000"/>
                <w:szCs w:val="18"/>
              </w:rPr>
              <w:t xml:space="preserve">pokój 22 </w:t>
            </w:r>
            <w:r w:rsidRPr="00112424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233E486" w14:textId="0D048EE9" w:rsidR="009A1090" w:rsidRPr="00112424" w:rsidRDefault="009A1090" w:rsidP="000349AD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112424">
              <w:rPr>
                <w:rFonts w:ascii="Arial" w:hAnsi="Arial"/>
                <w:color w:val="000000"/>
                <w:szCs w:val="18"/>
              </w:rPr>
              <w:t xml:space="preserve">4. Dostawca powinien przeprowadzić instruktaż       z obsługi i diagnostyki dostarczonej aparatury         w języku polskim dla minimum </w:t>
            </w:r>
            <w:r w:rsidR="00EB76CC" w:rsidRPr="00112424">
              <w:rPr>
                <w:rFonts w:ascii="Arial" w:hAnsi="Arial"/>
                <w:b/>
                <w:color w:val="000000"/>
                <w:szCs w:val="18"/>
              </w:rPr>
              <w:t>3</w:t>
            </w:r>
            <w:r w:rsidR="00C84A52" w:rsidRPr="00112424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112424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="000349AD" w:rsidRPr="00112424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112424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3AF27EB0" w14:textId="10E17FC9" w:rsidR="00EA250C" w:rsidRPr="00112424" w:rsidRDefault="009A1090" w:rsidP="000349AD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112424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</w:t>
            </w:r>
            <w:r w:rsidR="000349AD"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kreślone w przepisach dla tego typu urządzeń.</w:t>
            </w:r>
          </w:p>
          <w:p w14:paraId="7BD2E402" w14:textId="3C41C32E" w:rsidR="00EA250C" w:rsidRPr="00112424" w:rsidRDefault="00EA250C" w:rsidP="000349AD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Dokumenty potwierdzające dopuszczenie urządzenia do obrotu jako wyrobu medycznego.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Pr="00112424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F195D80" w14:textId="77777777" w:rsidR="009A1090" w:rsidRPr="00112424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B24DAB5" w14:textId="77777777" w:rsidR="009A1090" w:rsidRPr="00112424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E7181D" w14:textId="77777777" w:rsidR="009A1090" w:rsidRPr="00112424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F94D984" w14:textId="77777777" w:rsidR="009A1090" w:rsidRPr="00112424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973A4" w14:textId="77777777" w:rsidR="009A1090" w:rsidRPr="00112424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660D9" w14:textId="77777777" w:rsidR="009A1090" w:rsidRPr="00112424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3E51DA" w14:textId="77777777" w:rsidR="009A1090" w:rsidRPr="00112424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D6FD21" w14:textId="77777777" w:rsidR="009A1090" w:rsidRPr="00112424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981CD" w14:textId="77777777" w:rsidR="009A1090" w:rsidRPr="00112424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B572C2" w14:textId="77777777" w:rsidR="009A1090" w:rsidRPr="00112424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005BC9" w14:textId="77777777" w:rsidR="009A1090" w:rsidRPr="00112424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CE09A8" w14:textId="77777777" w:rsidR="009A1090" w:rsidRPr="00112424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55517D" w14:textId="77777777" w:rsidR="009A1090" w:rsidRPr="00112424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1242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3DE4419B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79A150AF" w14:textId="77777777" w:rsidR="000349AD" w:rsidRDefault="000349AD" w:rsidP="000349AD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3CA13446" w14:textId="77777777" w:rsidR="000349AD" w:rsidRDefault="000349AD" w:rsidP="000349AD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F5F2E16" w14:textId="77777777" w:rsidR="000349AD" w:rsidRDefault="000349AD" w:rsidP="000349AD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1D2C7C4" w14:textId="24031549" w:rsidR="000349AD" w:rsidRPr="000349AD" w:rsidRDefault="000349AD" w:rsidP="000349AD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0D92A771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64E1DD5D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F624C2" w14:textId="49BB1DF9" w:rsidR="00234484" w:rsidRP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</w:t>
      </w:r>
      <w:r w:rsidR="00E665A7">
        <w:rPr>
          <w:rFonts w:ascii="Arial" w:eastAsia="Times New Roman" w:hAnsi="Arial" w:cs="Arial"/>
          <w:bCs/>
          <w:i/>
        </w:rPr>
        <w:t xml:space="preserve">Prawą kolumnę i tabelę poniżej </w:t>
      </w:r>
      <w:r w:rsidRPr="00234484">
        <w:rPr>
          <w:rFonts w:ascii="Arial" w:eastAsia="Times New Roman" w:hAnsi="Arial" w:cs="Arial"/>
          <w:bCs/>
          <w:i/>
        </w:rPr>
        <w:t>wypełnia Wykonawca)</w:t>
      </w:r>
    </w:p>
    <w:p w14:paraId="45B9660A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28BD5F1F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48C69C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49C37A9F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6B43F290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3A2F34D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3F6F5D1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34410654" w14:textId="76A616EC" w:rsidR="00CE1ACA" w:rsidRPr="009C31FC" w:rsidRDefault="000349AD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Defibrylator</w:t>
            </w:r>
          </w:p>
        </w:tc>
        <w:tc>
          <w:tcPr>
            <w:tcW w:w="3543" w:type="dxa"/>
            <w:vAlign w:val="center"/>
          </w:tcPr>
          <w:p w14:paraId="3D9C8F38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36DE4374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00B8369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Wartość netto</w:t>
            </w:r>
          </w:p>
        </w:tc>
        <w:tc>
          <w:tcPr>
            <w:tcW w:w="3543" w:type="dxa"/>
            <w:vAlign w:val="center"/>
          </w:tcPr>
          <w:p w14:paraId="14BD226C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0349AD" w:rsidRPr="008D4393" w14:paraId="2728FF8E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EEBC0B4" w14:textId="22631628" w:rsidR="000349AD" w:rsidRPr="00C65CE7" w:rsidRDefault="000349AD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8%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3543" w:type="dxa"/>
            <w:vAlign w:val="center"/>
          </w:tcPr>
          <w:p w14:paraId="454C9CD2" w14:textId="42FDEC67" w:rsidR="000349AD" w:rsidRPr="008D4393" w:rsidRDefault="000349AD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  <w:tr w:rsidR="00CE1ACA" w:rsidRPr="008D4393" w14:paraId="42C8CD67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7CE9827" w14:textId="4E55B986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1BAFCFEF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70B463EB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2C7CD07F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4B575713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536A1D6A" w14:textId="77777777" w:rsidR="00376BAC" w:rsidRDefault="00376BAC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6A049B5" w14:textId="1D427EC5" w:rsidR="0011134B" w:rsidRDefault="00CE1ACA" w:rsidP="000349AD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color w:val="000000"/>
          <w:sz w:val="16"/>
          <w:szCs w:val="16"/>
          <w:u w:val="single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</w:t>
      </w:r>
      <w:r w:rsidR="000349AD">
        <w:rPr>
          <w:rFonts w:ascii="Arial" w:hAnsi="Arial" w:cs="Arial"/>
          <w:b/>
          <w:sz w:val="16"/>
          <w:szCs w:val="18"/>
        </w:rPr>
        <w:t>.</w:t>
      </w:r>
    </w:p>
    <w:p w14:paraId="5E389452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3B9EF963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CD21E82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3E94F60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896C9CD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3BC89297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8AC91E2" w14:textId="77777777" w:rsidR="006B1F25" w:rsidRDefault="006B1F25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F655B93" w14:textId="77777777" w:rsidR="006B1F25" w:rsidRDefault="006B1F25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E76F363" w14:textId="77777777" w:rsidR="006B1F25" w:rsidRDefault="006B1F25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46406C4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C6452F6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FCF8555" w14:textId="77777777" w:rsidR="0011134B" w:rsidRPr="0011134B" w:rsidRDefault="0011134B" w:rsidP="00E665A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11134B">
        <w:rPr>
          <w:rFonts w:ascii="Arial" w:eastAsia="Times New Roman" w:hAnsi="Arial" w:cs="Arial"/>
          <w:sz w:val="16"/>
          <w:szCs w:val="16"/>
        </w:rPr>
        <w:t xml:space="preserve">          </w:t>
      </w:r>
      <w:r w:rsidRPr="0011134B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</w:p>
    <w:sectPr w:rsidR="0011134B" w:rsidRPr="0011134B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40230" w14:textId="77777777" w:rsidR="00D35F6B" w:rsidRDefault="00D35F6B">
      <w:pPr>
        <w:spacing w:after="0" w:line="240" w:lineRule="auto"/>
      </w:pPr>
      <w:r>
        <w:separator/>
      </w:r>
    </w:p>
  </w:endnote>
  <w:endnote w:type="continuationSeparator" w:id="0">
    <w:p w14:paraId="416E9CD2" w14:textId="77777777" w:rsidR="00D35F6B" w:rsidRDefault="00D3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DB9" w14:textId="77777777" w:rsidR="00376BA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76BAC" w:rsidRDefault="0037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3B0D2" w14:textId="77777777" w:rsidR="00D35F6B" w:rsidRDefault="00D35F6B">
      <w:pPr>
        <w:spacing w:after="0" w:line="240" w:lineRule="auto"/>
      </w:pPr>
      <w:r>
        <w:separator/>
      </w:r>
    </w:p>
  </w:footnote>
  <w:footnote w:type="continuationSeparator" w:id="0">
    <w:p w14:paraId="1162C81F" w14:textId="77777777" w:rsidR="00D35F6B" w:rsidRDefault="00D35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84EC" w14:textId="0B4F9BFA" w:rsidR="00376BAC" w:rsidRDefault="00376BAC">
    <w:pPr>
      <w:pStyle w:val="Nagwek"/>
    </w:pPr>
    <w:r>
      <w:rPr>
        <w:noProof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76BAC" w:rsidRDefault="0037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446265">
    <w:abstractNumId w:val="2"/>
  </w:num>
  <w:num w:numId="2" w16cid:durableId="1015308898">
    <w:abstractNumId w:val="7"/>
  </w:num>
  <w:num w:numId="3" w16cid:durableId="1613902730">
    <w:abstractNumId w:val="0"/>
  </w:num>
  <w:num w:numId="4" w16cid:durableId="387996280">
    <w:abstractNumId w:val="6"/>
  </w:num>
  <w:num w:numId="5" w16cid:durableId="1171028021">
    <w:abstractNumId w:val="3"/>
  </w:num>
  <w:num w:numId="6" w16cid:durableId="1251618593">
    <w:abstractNumId w:val="1"/>
  </w:num>
  <w:num w:numId="7" w16cid:durableId="2091080724">
    <w:abstractNumId w:val="4"/>
  </w:num>
  <w:num w:numId="8" w16cid:durableId="1489007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33A7D"/>
    <w:rsid w:val="000349AD"/>
    <w:rsid w:val="000506DA"/>
    <w:rsid w:val="000543C4"/>
    <w:rsid w:val="000819A9"/>
    <w:rsid w:val="000B19CC"/>
    <w:rsid w:val="0011134B"/>
    <w:rsid w:val="00112424"/>
    <w:rsid w:val="001E43A4"/>
    <w:rsid w:val="00234484"/>
    <w:rsid w:val="0026341B"/>
    <w:rsid w:val="002C26A1"/>
    <w:rsid w:val="00357BB6"/>
    <w:rsid w:val="00376BAC"/>
    <w:rsid w:val="00385747"/>
    <w:rsid w:val="003C2EF2"/>
    <w:rsid w:val="00436338"/>
    <w:rsid w:val="00451823"/>
    <w:rsid w:val="004567D7"/>
    <w:rsid w:val="004712AF"/>
    <w:rsid w:val="004A6871"/>
    <w:rsid w:val="004A75FF"/>
    <w:rsid w:val="004F514B"/>
    <w:rsid w:val="005205B2"/>
    <w:rsid w:val="00525797"/>
    <w:rsid w:val="00574E02"/>
    <w:rsid w:val="0060698C"/>
    <w:rsid w:val="006200CE"/>
    <w:rsid w:val="00622341"/>
    <w:rsid w:val="00677E7E"/>
    <w:rsid w:val="00691DA8"/>
    <w:rsid w:val="006B1F25"/>
    <w:rsid w:val="00700EEA"/>
    <w:rsid w:val="007733EC"/>
    <w:rsid w:val="007B1F5A"/>
    <w:rsid w:val="008D217D"/>
    <w:rsid w:val="008E3C44"/>
    <w:rsid w:val="00960C6F"/>
    <w:rsid w:val="00980991"/>
    <w:rsid w:val="009A1090"/>
    <w:rsid w:val="009A32B5"/>
    <w:rsid w:val="009D6DB5"/>
    <w:rsid w:val="00A1092E"/>
    <w:rsid w:val="00A71024"/>
    <w:rsid w:val="00AB464F"/>
    <w:rsid w:val="00B61ED6"/>
    <w:rsid w:val="00BB770A"/>
    <w:rsid w:val="00BF1724"/>
    <w:rsid w:val="00C20558"/>
    <w:rsid w:val="00C512FD"/>
    <w:rsid w:val="00C84A52"/>
    <w:rsid w:val="00CA24A8"/>
    <w:rsid w:val="00CB6392"/>
    <w:rsid w:val="00CE1ACA"/>
    <w:rsid w:val="00CE3EF3"/>
    <w:rsid w:val="00D35F6B"/>
    <w:rsid w:val="00D86AC6"/>
    <w:rsid w:val="00DE2CAB"/>
    <w:rsid w:val="00E031A3"/>
    <w:rsid w:val="00E15D42"/>
    <w:rsid w:val="00E665A7"/>
    <w:rsid w:val="00E66CE0"/>
    <w:rsid w:val="00EA250C"/>
    <w:rsid w:val="00EB76CC"/>
    <w:rsid w:val="00EC1E11"/>
    <w:rsid w:val="00F34DDF"/>
    <w:rsid w:val="00F6664B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84A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4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349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1782</Words>
  <Characters>10693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Katarzyna Trela</cp:lastModifiedBy>
  <cp:revision>3</cp:revision>
  <cp:lastPrinted>2025-11-25T10:16:00Z</cp:lastPrinted>
  <dcterms:created xsi:type="dcterms:W3CDTF">2026-02-19T12:19:00Z</dcterms:created>
  <dcterms:modified xsi:type="dcterms:W3CDTF">2026-02-27T10:10:00Z</dcterms:modified>
</cp:coreProperties>
</file>